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48EF" w14:textId="77777777" w:rsidR="00D62EBC" w:rsidRPr="00A851C3" w:rsidRDefault="00D62EBC" w:rsidP="00D62EBC">
      <w:pPr>
        <w:spacing w:after="261" w:line="256" w:lineRule="auto"/>
        <w:ind w:left="0" w:right="15" w:firstLine="0"/>
        <w:jc w:val="center"/>
        <w:rPr>
          <w:b/>
          <w:u w:val="single"/>
        </w:rPr>
      </w:pPr>
      <w:r w:rsidRPr="00A851C3">
        <w:rPr>
          <w:b/>
          <w:sz w:val="28"/>
          <w:u w:val="single"/>
        </w:rPr>
        <w:t xml:space="preserve">TEMA: </w:t>
      </w:r>
    </w:p>
    <w:p w14:paraId="71835B60" w14:textId="251A6FED" w:rsidR="00D62EBC" w:rsidRPr="0024385D" w:rsidRDefault="0024385D" w:rsidP="0024385D">
      <w:pPr>
        <w:spacing w:after="121" w:line="256" w:lineRule="auto"/>
        <w:jc w:val="both"/>
      </w:pPr>
      <w:r>
        <w:rPr>
          <w:sz w:val="24"/>
        </w:rPr>
        <w:t>“</w:t>
      </w:r>
      <w:r w:rsidR="00D62EBC">
        <w:rPr>
          <w:sz w:val="24"/>
        </w:rPr>
        <w:t>FORTALECIMIENTO DE LA GE</w:t>
      </w:r>
      <w:r>
        <w:rPr>
          <w:sz w:val="24"/>
        </w:rPr>
        <w:t xml:space="preserve">STIÓN DE RIESGOS, </w:t>
      </w:r>
      <w:r w:rsidR="00D62EBC">
        <w:rPr>
          <w:sz w:val="24"/>
        </w:rPr>
        <w:t>AL GAD</w:t>
      </w:r>
      <w:r>
        <w:t xml:space="preserve"> </w:t>
      </w:r>
      <w:r>
        <w:rPr>
          <w:sz w:val="24"/>
        </w:rPr>
        <w:t xml:space="preserve">DEL CANTÓN DE PORTOVIEJO, </w:t>
      </w:r>
      <w:r w:rsidR="00D62EBC">
        <w:rPr>
          <w:sz w:val="24"/>
        </w:rPr>
        <w:t xml:space="preserve">ESTUDIO </w:t>
      </w:r>
      <w:r>
        <w:rPr>
          <w:sz w:val="24"/>
        </w:rPr>
        <w:t>DE CASO,</w:t>
      </w:r>
      <w:r w:rsidR="00D62EBC">
        <w:rPr>
          <w:sz w:val="24"/>
        </w:rPr>
        <w:t xml:space="preserve"> ANALÍTICO DEL TERREMOTO DEL 2016</w:t>
      </w:r>
      <w:r>
        <w:rPr>
          <w:sz w:val="24"/>
        </w:rPr>
        <w:t>”</w:t>
      </w:r>
    </w:p>
    <w:p w14:paraId="039EBFAC" w14:textId="77777777" w:rsidR="00D62EBC" w:rsidRDefault="00D62EBC" w:rsidP="00D62EBC">
      <w:pPr>
        <w:spacing w:after="281" w:line="256" w:lineRule="auto"/>
        <w:ind w:right="5"/>
        <w:jc w:val="center"/>
        <w:rPr>
          <w:b/>
          <w:sz w:val="24"/>
          <w:u w:val="single"/>
        </w:rPr>
      </w:pPr>
      <w:r w:rsidRPr="00A851C3">
        <w:rPr>
          <w:b/>
          <w:sz w:val="24"/>
          <w:u w:val="single"/>
        </w:rPr>
        <w:t xml:space="preserve">AUTORES: </w:t>
      </w:r>
    </w:p>
    <w:p w14:paraId="77C030EA" w14:textId="1C6E2E8D" w:rsidR="0024385D" w:rsidRPr="0024385D" w:rsidRDefault="0024385D" w:rsidP="00F52160">
      <w:pPr>
        <w:pStyle w:val="Prrafodelista"/>
        <w:numPr>
          <w:ilvl w:val="0"/>
          <w:numId w:val="1"/>
        </w:numPr>
        <w:spacing w:after="321" w:line="360" w:lineRule="auto"/>
        <w:ind w:right="6"/>
        <w:jc w:val="center"/>
        <w:rPr>
          <w:rFonts w:ascii="Arial" w:hAnsi="Arial" w:cs="Arial"/>
        </w:rPr>
      </w:pPr>
      <w:r w:rsidRPr="00D62EBC">
        <w:rPr>
          <w:rFonts w:ascii="Arial" w:hAnsi="Arial" w:cs="Arial"/>
          <w:sz w:val="24"/>
        </w:rPr>
        <w:t>ALMEIDA GARCIA EDUARDO LUIS</w:t>
      </w:r>
    </w:p>
    <w:p w14:paraId="7C2BDE61" w14:textId="77777777" w:rsidR="00D62EBC" w:rsidRDefault="00D62EBC" w:rsidP="00F52160">
      <w:pPr>
        <w:pStyle w:val="Prrafodelista"/>
        <w:numPr>
          <w:ilvl w:val="0"/>
          <w:numId w:val="1"/>
        </w:numPr>
        <w:spacing w:after="321" w:line="360" w:lineRule="auto"/>
        <w:ind w:right="6"/>
        <w:jc w:val="center"/>
        <w:rPr>
          <w:rFonts w:ascii="Arial" w:hAnsi="Arial" w:cs="Arial"/>
          <w:sz w:val="24"/>
        </w:rPr>
      </w:pPr>
      <w:r w:rsidRPr="00D62EBC">
        <w:rPr>
          <w:rFonts w:ascii="Arial" w:hAnsi="Arial" w:cs="Arial"/>
          <w:sz w:val="24"/>
        </w:rPr>
        <w:t>ALCÍVAR LOOR JUAN XAVIER</w:t>
      </w:r>
    </w:p>
    <w:p w14:paraId="1330CE13" w14:textId="04D8BF16" w:rsidR="00F52160" w:rsidRPr="00F52160" w:rsidRDefault="00F52160" w:rsidP="00F52160">
      <w:pPr>
        <w:pStyle w:val="Prrafodelista"/>
        <w:numPr>
          <w:ilvl w:val="0"/>
          <w:numId w:val="1"/>
        </w:numPr>
        <w:spacing w:after="321" w:line="360" w:lineRule="auto"/>
        <w:ind w:left="720" w:right="6"/>
        <w:jc w:val="center"/>
        <w:rPr>
          <w:rFonts w:ascii="Arial" w:hAnsi="Arial" w:cs="Arial"/>
        </w:rPr>
      </w:pPr>
      <w:r>
        <w:rPr>
          <w:rFonts w:ascii="Arial" w:hAnsi="Arial" w:cs="Arial"/>
          <w:sz w:val="24"/>
        </w:rPr>
        <w:t>ORTIZ CHARCOPA RUTH FABIOLA</w:t>
      </w:r>
    </w:p>
    <w:p w14:paraId="39FF3895" w14:textId="77777777" w:rsidR="00D62EBC" w:rsidRPr="00D62EBC" w:rsidRDefault="00D62EBC" w:rsidP="00F52160">
      <w:pPr>
        <w:pStyle w:val="Prrafodelista"/>
        <w:numPr>
          <w:ilvl w:val="0"/>
          <w:numId w:val="1"/>
        </w:numPr>
        <w:spacing w:after="321" w:line="360" w:lineRule="auto"/>
        <w:ind w:right="6"/>
        <w:jc w:val="center"/>
        <w:rPr>
          <w:rFonts w:ascii="Arial" w:hAnsi="Arial" w:cs="Arial"/>
          <w:sz w:val="24"/>
        </w:rPr>
      </w:pPr>
      <w:r w:rsidRPr="00D62EBC">
        <w:rPr>
          <w:rFonts w:ascii="Arial" w:hAnsi="Arial" w:cs="Arial"/>
          <w:sz w:val="24"/>
        </w:rPr>
        <w:t>SANTANA CASTRO NATALIA MARGARITA</w:t>
      </w:r>
    </w:p>
    <w:p w14:paraId="7E37B5CE" w14:textId="77777777" w:rsidR="00A85EB1" w:rsidRDefault="00A85EB1" w:rsidP="00A85EB1">
      <w:pPr>
        <w:spacing w:after="398"/>
        <w:ind w:left="731"/>
        <w:jc w:val="both"/>
      </w:pPr>
      <w:r>
        <w:rPr>
          <w:b/>
        </w:rPr>
        <w:t xml:space="preserve">Resumen  </w:t>
      </w:r>
    </w:p>
    <w:p w14:paraId="3A469686" w14:textId="7E7EB4C3" w:rsidR="00A85EB1" w:rsidRPr="007B180C" w:rsidRDefault="00A85EB1" w:rsidP="007B180C">
      <w:pPr>
        <w:spacing w:line="360" w:lineRule="auto"/>
        <w:ind w:left="-15" w:right="9" w:firstLine="721"/>
        <w:jc w:val="both"/>
        <w:rPr>
          <w:rFonts w:ascii="Arial" w:hAnsi="Arial" w:cs="Arial"/>
          <w:sz w:val="24"/>
          <w:szCs w:val="24"/>
        </w:rPr>
      </w:pPr>
      <w:r w:rsidRPr="007B180C">
        <w:rPr>
          <w:rFonts w:ascii="Arial" w:hAnsi="Arial" w:cs="Arial"/>
          <w:sz w:val="24"/>
          <w:szCs w:val="24"/>
        </w:rPr>
        <w:t>Han pasado seis años del terremoto suscitado el 16 de abril del 2016, el cual dejó pérdidas humanas y económicas en el país, especialmente en Manabí; además de los problemas psicosociales de la población en general. E</w:t>
      </w:r>
      <w:r w:rsidR="0024385D">
        <w:rPr>
          <w:rFonts w:ascii="Arial" w:hAnsi="Arial" w:cs="Arial"/>
          <w:sz w:val="24"/>
          <w:szCs w:val="24"/>
        </w:rPr>
        <w:t>n el presente estudio se buscó</w:t>
      </w:r>
      <w:r w:rsidRPr="007B180C">
        <w:rPr>
          <w:rFonts w:ascii="Arial" w:hAnsi="Arial" w:cs="Arial"/>
          <w:sz w:val="24"/>
          <w:szCs w:val="24"/>
        </w:rPr>
        <w:t xml:space="preserve"> elaborar una propuesta al GAD de Portoviejo específicamente en el área de la UGR del municipio, mediante la aplicación de encuesta a una de las parroquias de la zona urbana, que tuvo como resultado un gran impacto en la afectación económica y social del cantón Portoviejo.  </w:t>
      </w:r>
    </w:p>
    <w:p w14:paraId="410961BB" w14:textId="673D351A" w:rsidR="00A85EB1" w:rsidRPr="007B180C" w:rsidRDefault="00A85EB1" w:rsidP="007B180C">
      <w:pPr>
        <w:spacing w:line="360" w:lineRule="auto"/>
        <w:ind w:left="-15" w:right="9" w:firstLine="721"/>
        <w:jc w:val="both"/>
        <w:rPr>
          <w:rFonts w:ascii="Arial" w:hAnsi="Arial" w:cs="Arial"/>
          <w:sz w:val="24"/>
          <w:szCs w:val="24"/>
        </w:rPr>
      </w:pPr>
      <w:r w:rsidRPr="007B180C">
        <w:rPr>
          <w:rFonts w:ascii="Arial" w:hAnsi="Arial" w:cs="Arial"/>
          <w:sz w:val="24"/>
          <w:szCs w:val="24"/>
        </w:rPr>
        <w:t>En relación con este tema, se r</w:t>
      </w:r>
      <w:r w:rsidR="0024385D">
        <w:rPr>
          <w:rFonts w:ascii="Arial" w:hAnsi="Arial" w:cs="Arial"/>
          <w:sz w:val="24"/>
          <w:szCs w:val="24"/>
        </w:rPr>
        <w:t xml:space="preserve">ealizó un estudio retrospectivo </w:t>
      </w:r>
      <w:r w:rsidRPr="007B180C">
        <w:rPr>
          <w:rFonts w:ascii="Arial" w:hAnsi="Arial" w:cs="Arial"/>
          <w:sz w:val="24"/>
          <w:szCs w:val="24"/>
        </w:rPr>
        <w:t xml:space="preserve">y analítico del 16A, mediante un enfoque mixto, por lo que se utilizó el enfoque investigativo cuantitativo puesto a que esto ayudó al autor a la recolección de datos porcentuales, el enfoque cualitativo porque dio paso al análisis e interpretación de los datos porcentuales y por consiguiente a la argumentación de los aportes documentales redactados por otros autores sobre la coordinación que tuvo el municipio de Portoviejo para la atención del desastre. Desde esta perspectiva, se planteó una propuesta para dar a conocer a la población portovejense sobre los recursos y capacidades que cuenta la UGR. Finalmente, se elaboró una encuesta dirigida a la parroquia 12 de marzo como conocimiento de cultura general sobre la gestión de riesgos del desastre natural.  </w:t>
      </w:r>
    </w:p>
    <w:p w14:paraId="12EC15BF" w14:textId="203BF891" w:rsidR="00777E23" w:rsidRDefault="00A85EB1" w:rsidP="00914280">
      <w:pPr>
        <w:spacing w:after="403" w:line="360" w:lineRule="auto"/>
        <w:ind w:left="721" w:firstLine="0"/>
        <w:jc w:val="both"/>
      </w:pPr>
      <w:r w:rsidRPr="007B180C">
        <w:rPr>
          <w:rFonts w:ascii="Arial" w:hAnsi="Arial" w:cs="Arial"/>
          <w:b/>
          <w:sz w:val="24"/>
          <w:szCs w:val="24"/>
        </w:rPr>
        <w:t xml:space="preserve"> Palabra clave: </w:t>
      </w:r>
      <w:r w:rsidRPr="007B180C">
        <w:rPr>
          <w:rFonts w:ascii="Arial" w:hAnsi="Arial" w:cs="Arial"/>
          <w:sz w:val="24"/>
          <w:szCs w:val="24"/>
        </w:rPr>
        <w:t>terremoto; economía; social; recurso; vulnerabilidad.</w:t>
      </w:r>
    </w:p>
    <w:sectPr w:rsidR="00777E23" w:rsidSect="00914280">
      <w:pgSz w:w="12240" w:h="15840"/>
      <w:pgMar w:top="1507" w:right="1744" w:bottom="1878" w:left="1701" w:header="7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8B23" w14:textId="77777777" w:rsidR="00C37563" w:rsidRDefault="00C37563" w:rsidP="00777E23">
      <w:pPr>
        <w:spacing w:after="0" w:line="240" w:lineRule="auto"/>
      </w:pPr>
      <w:r>
        <w:separator/>
      </w:r>
    </w:p>
  </w:endnote>
  <w:endnote w:type="continuationSeparator" w:id="0">
    <w:p w14:paraId="34B7B3E3" w14:textId="77777777" w:rsidR="00C37563" w:rsidRDefault="00C37563" w:rsidP="0077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8442" w14:textId="77777777" w:rsidR="00C37563" w:rsidRDefault="00C37563" w:rsidP="00777E23">
      <w:pPr>
        <w:spacing w:after="0" w:line="240" w:lineRule="auto"/>
      </w:pPr>
      <w:r>
        <w:separator/>
      </w:r>
    </w:p>
  </w:footnote>
  <w:footnote w:type="continuationSeparator" w:id="0">
    <w:p w14:paraId="614EB905" w14:textId="77777777" w:rsidR="00C37563" w:rsidRDefault="00C37563" w:rsidP="00777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1AC6"/>
    <w:multiLevelType w:val="hybridMultilevel"/>
    <w:tmpl w:val="A73E9DEE"/>
    <w:lvl w:ilvl="0" w:tplc="368AB95E">
      <w:start w:val="1"/>
      <w:numFmt w:val="decimal"/>
      <w:lvlText w:val="%1."/>
      <w:lvlJc w:val="left"/>
      <w:pPr>
        <w:ind w:left="142"/>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1" w:tplc="D8C2072E">
      <w:start w:val="1"/>
      <w:numFmt w:val="lowerLetter"/>
      <w:lvlText w:val="%2"/>
      <w:lvlJc w:val="left"/>
      <w:pPr>
        <w:ind w:left="1440"/>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2" w:tplc="EAEE5E54">
      <w:start w:val="1"/>
      <w:numFmt w:val="lowerRoman"/>
      <w:lvlText w:val="%3"/>
      <w:lvlJc w:val="left"/>
      <w:pPr>
        <w:ind w:left="2160"/>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3" w:tplc="14FEC3B4">
      <w:start w:val="1"/>
      <w:numFmt w:val="decimal"/>
      <w:lvlText w:val="%4"/>
      <w:lvlJc w:val="left"/>
      <w:pPr>
        <w:ind w:left="2880"/>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4" w:tplc="4EE41740">
      <w:start w:val="1"/>
      <w:numFmt w:val="lowerLetter"/>
      <w:lvlText w:val="%5"/>
      <w:lvlJc w:val="left"/>
      <w:pPr>
        <w:ind w:left="3600"/>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5" w:tplc="46D8295C">
      <w:start w:val="1"/>
      <w:numFmt w:val="lowerRoman"/>
      <w:lvlText w:val="%6"/>
      <w:lvlJc w:val="left"/>
      <w:pPr>
        <w:ind w:left="4320"/>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6" w:tplc="18BA1A22">
      <w:start w:val="1"/>
      <w:numFmt w:val="decimal"/>
      <w:lvlText w:val="%7"/>
      <w:lvlJc w:val="left"/>
      <w:pPr>
        <w:ind w:left="5040"/>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7" w:tplc="10666BCA">
      <w:start w:val="1"/>
      <w:numFmt w:val="lowerLetter"/>
      <w:lvlText w:val="%8"/>
      <w:lvlJc w:val="left"/>
      <w:pPr>
        <w:ind w:left="5760"/>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8" w:tplc="9C5AAA3A">
      <w:start w:val="1"/>
      <w:numFmt w:val="lowerRoman"/>
      <w:lvlText w:val="%9"/>
      <w:lvlJc w:val="left"/>
      <w:pPr>
        <w:ind w:left="6480"/>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B84D31"/>
    <w:multiLevelType w:val="hybridMultilevel"/>
    <w:tmpl w:val="0EDA154A"/>
    <w:lvl w:ilvl="0" w:tplc="2874693C">
      <w:start w:val="9"/>
      <w:numFmt w:val="decimal"/>
      <w:lvlText w:val="%1."/>
      <w:lvlJc w:val="left"/>
      <w:pPr>
        <w:ind w:left="721"/>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1" w:tplc="A55EAA0E">
      <w:start w:val="1"/>
      <w:numFmt w:val="lowerLetter"/>
      <w:lvlText w:val="%2"/>
      <w:lvlJc w:val="left"/>
      <w:pPr>
        <w:ind w:left="1440"/>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2" w:tplc="70EECBCE">
      <w:start w:val="1"/>
      <w:numFmt w:val="lowerRoman"/>
      <w:lvlText w:val="%3"/>
      <w:lvlJc w:val="left"/>
      <w:pPr>
        <w:ind w:left="2160"/>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3" w:tplc="26FCEFB4">
      <w:start w:val="1"/>
      <w:numFmt w:val="decimal"/>
      <w:lvlText w:val="%4"/>
      <w:lvlJc w:val="left"/>
      <w:pPr>
        <w:ind w:left="2880"/>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4" w:tplc="4FB65192">
      <w:start w:val="1"/>
      <w:numFmt w:val="lowerLetter"/>
      <w:lvlText w:val="%5"/>
      <w:lvlJc w:val="left"/>
      <w:pPr>
        <w:ind w:left="3600"/>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5" w:tplc="A8C2A404">
      <w:start w:val="1"/>
      <w:numFmt w:val="lowerRoman"/>
      <w:lvlText w:val="%6"/>
      <w:lvlJc w:val="left"/>
      <w:pPr>
        <w:ind w:left="4320"/>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6" w:tplc="B9883024">
      <w:start w:val="1"/>
      <w:numFmt w:val="decimal"/>
      <w:lvlText w:val="%7"/>
      <w:lvlJc w:val="left"/>
      <w:pPr>
        <w:ind w:left="5040"/>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7" w:tplc="3E6E78A0">
      <w:start w:val="1"/>
      <w:numFmt w:val="lowerLetter"/>
      <w:lvlText w:val="%8"/>
      <w:lvlJc w:val="left"/>
      <w:pPr>
        <w:ind w:left="5760"/>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8" w:tplc="2898B106">
      <w:start w:val="1"/>
      <w:numFmt w:val="lowerRoman"/>
      <w:lvlText w:val="%9"/>
      <w:lvlJc w:val="left"/>
      <w:pPr>
        <w:ind w:left="6480"/>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D85255"/>
    <w:multiLevelType w:val="hybridMultilevel"/>
    <w:tmpl w:val="A9F831C8"/>
    <w:lvl w:ilvl="0" w:tplc="467A21F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6CF4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9685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6CA2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837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249C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9884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8831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D028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2D685B"/>
    <w:multiLevelType w:val="hybridMultilevel"/>
    <w:tmpl w:val="195428B2"/>
    <w:lvl w:ilvl="0" w:tplc="B3287FB0">
      <w:numFmt w:val="bullet"/>
      <w:lvlText w:val="-"/>
      <w:lvlJc w:val="left"/>
      <w:pPr>
        <w:ind w:left="360" w:hanging="360"/>
      </w:pPr>
      <w:rPr>
        <w:rFonts w:ascii="Lato" w:eastAsia="Lato" w:hAnsi="Lato" w:cs="Lato"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16cid:durableId="1170411938">
    <w:abstractNumId w:val="3"/>
  </w:num>
  <w:num w:numId="2" w16cid:durableId="2011330576">
    <w:abstractNumId w:val="2"/>
  </w:num>
  <w:num w:numId="3" w16cid:durableId="1955625531">
    <w:abstractNumId w:val="0"/>
  </w:num>
  <w:num w:numId="4" w16cid:durableId="713232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BC"/>
    <w:rsid w:val="00030F13"/>
    <w:rsid w:val="000B581F"/>
    <w:rsid w:val="0024385D"/>
    <w:rsid w:val="002A1303"/>
    <w:rsid w:val="002B2013"/>
    <w:rsid w:val="00415E0B"/>
    <w:rsid w:val="00696588"/>
    <w:rsid w:val="00777E23"/>
    <w:rsid w:val="007B180C"/>
    <w:rsid w:val="00914280"/>
    <w:rsid w:val="00A85EB1"/>
    <w:rsid w:val="00C37563"/>
    <w:rsid w:val="00CA7179"/>
    <w:rsid w:val="00D55A23"/>
    <w:rsid w:val="00D62EBC"/>
    <w:rsid w:val="00DB3BC7"/>
    <w:rsid w:val="00F5216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B522B"/>
  <w15:chartTrackingRefBased/>
  <w15:docId w15:val="{13800170-9906-4C92-888D-A6B0E031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EBC"/>
    <w:pPr>
      <w:spacing w:after="3" w:line="264" w:lineRule="auto"/>
      <w:ind w:left="10" w:hanging="10"/>
    </w:pPr>
    <w:rPr>
      <w:rFonts w:ascii="Lato" w:eastAsia="Lato" w:hAnsi="Lato" w:cs="Lato"/>
      <w:color w:val="000000"/>
      <w:lang w:eastAsia="es-EC"/>
    </w:rPr>
  </w:style>
  <w:style w:type="paragraph" w:styleId="Ttulo3">
    <w:name w:val="heading 3"/>
    <w:next w:val="Normal"/>
    <w:link w:val="Ttulo3Car"/>
    <w:uiPriority w:val="9"/>
    <w:unhideWhenUsed/>
    <w:qFormat/>
    <w:rsid w:val="00777E23"/>
    <w:pPr>
      <w:keepNext/>
      <w:keepLines/>
      <w:spacing w:after="241" w:line="265" w:lineRule="auto"/>
      <w:ind w:left="731" w:hanging="10"/>
      <w:jc w:val="both"/>
      <w:outlineLvl w:val="2"/>
    </w:pPr>
    <w:rPr>
      <w:rFonts w:ascii="Lato" w:eastAsia="Lato" w:hAnsi="Lato" w:cs="Lato"/>
      <w:b/>
      <w:color w:val="00000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2EBC"/>
    <w:pPr>
      <w:spacing w:after="160" w:line="259" w:lineRule="auto"/>
      <w:ind w:left="720" w:firstLine="0"/>
      <w:contextualSpacing/>
    </w:pPr>
    <w:rPr>
      <w:rFonts w:asciiTheme="minorHAnsi" w:eastAsiaTheme="minorHAnsi" w:hAnsiTheme="minorHAnsi" w:cstheme="minorBidi"/>
      <w:color w:val="auto"/>
      <w:lang w:eastAsia="en-US"/>
    </w:rPr>
  </w:style>
  <w:style w:type="character" w:styleId="Hipervnculo">
    <w:name w:val="Hyperlink"/>
    <w:basedOn w:val="Fuentedeprrafopredeter"/>
    <w:uiPriority w:val="99"/>
    <w:unhideWhenUsed/>
    <w:rsid w:val="00D62EBC"/>
    <w:rPr>
      <w:color w:val="0563C1" w:themeColor="hyperlink"/>
      <w:u w:val="single"/>
    </w:rPr>
  </w:style>
  <w:style w:type="paragraph" w:styleId="Sinespaciado">
    <w:name w:val="No Spacing"/>
    <w:uiPriority w:val="1"/>
    <w:qFormat/>
    <w:rsid w:val="00777E23"/>
    <w:pPr>
      <w:spacing w:after="0" w:line="240" w:lineRule="auto"/>
      <w:ind w:left="10" w:hanging="10"/>
    </w:pPr>
    <w:rPr>
      <w:rFonts w:ascii="Lato" w:eastAsia="Lato" w:hAnsi="Lato" w:cs="Lato"/>
      <w:color w:val="000000"/>
      <w:lang w:eastAsia="es-EC"/>
    </w:rPr>
  </w:style>
  <w:style w:type="table" w:customStyle="1" w:styleId="TableGrid">
    <w:name w:val="TableGrid"/>
    <w:rsid w:val="00777E23"/>
    <w:pPr>
      <w:spacing w:after="0" w:line="240" w:lineRule="auto"/>
    </w:pPr>
    <w:rPr>
      <w:rFonts w:eastAsiaTheme="minorEastAsia"/>
      <w:lang w:eastAsia="es-EC"/>
    </w:rPr>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777E23"/>
    <w:rPr>
      <w:rFonts w:ascii="Lato" w:eastAsia="Lato" w:hAnsi="Lato" w:cs="Lato"/>
      <w:b/>
      <w:color w:val="000000"/>
      <w:lang w:eastAsia="es-EC"/>
    </w:rPr>
  </w:style>
  <w:style w:type="paragraph" w:styleId="Textonotaalfinal">
    <w:name w:val="endnote text"/>
    <w:basedOn w:val="Normal"/>
    <w:link w:val="TextonotaalfinalCar"/>
    <w:uiPriority w:val="99"/>
    <w:semiHidden/>
    <w:unhideWhenUsed/>
    <w:rsid w:val="00777E2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77E23"/>
    <w:rPr>
      <w:rFonts w:ascii="Lato" w:eastAsia="Lato" w:hAnsi="Lato" w:cs="Lato"/>
      <w:color w:val="000000"/>
      <w:sz w:val="20"/>
      <w:szCs w:val="20"/>
      <w:lang w:eastAsia="es-EC"/>
    </w:rPr>
  </w:style>
  <w:style w:type="character" w:styleId="Refdenotaalfinal">
    <w:name w:val="endnote reference"/>
    <w:basedOn w:val="Fuentedeprrafopredeter"/>
    <w:uiPriority w:val="99"/>
    <w:semiHidden/>
    <w:unhideWhenUsed/>
    <w:rsid w:val="00777E23"/>
    <w:rPr>
      <w:vertAlign w:val="superscript"/>
    </w:rPr>
  </w:style>
  <w:style w:type="paragraph" w:styleId="Piedepgina">
    <w:name w:val="footer"/>
    <w:basedOn w:val="Normal"/>
    <w:link w:val="PiedepginaCar"/>
    <w:uiPriority w:val="99"/>
    <w:unhideWhenUsed/>
    <w:rsid w:val="00777E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7E23"/>
    <w:rPr>
      <w:rFonts w:ascii="Lato" w:eastAsia="Lato" w:hAnsi="Lato" w:cs="Lato"/>
      <w:color w:val="000000"/>
      <w:lang w:eastAsia="es-EC"/>
    </w:rPr>
  </w:style>
  <w:style w:type="paragraph" w:styleId="Encabezado">
    <w:name w:val="header"/>
    <w:basedOn w:val="Normal"/>
    <w:link w:val="EncabezadoCar"/>
    <w:uiPriority w:val="99"/>
    <w:unhideWhenUsed/>
    <w:rsid w:val="00777E23"/>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EncabezadoCar">
    <w:name w:val="Encabezado Car"/>
    <w:basedOn w:val="Fuentedeprrafopredeter"/>
    <w:link w:val="Encabezado"/>
    <w:uiPriority w:val="99"/>
    <w:rsid w:val="00777E23"/>
    <w:rPr>
      <w:rFonts w:eastAsiaTheme="minorEastAsia" w:cs="Times New Roman"/>
      <w:lang w:eastAsia="es-EC"/>
    </w:rPr>
  </w:style>
  <w:style w:type="character" w:styleId="Refdecomentario">
    <w:name w:val="annotation reference"/>
    <w:basedOn w:val="Fuentedeprrafopredeter"/>
    <w:uiPriority w:val="99"/>
    <w:semiHidden/>
    <w:unhideWhenUsed/>
    <w:rsid w:val="002A1303"/>
    <w:rPr>
      <w:sz w:val="16"/>
      <w:szCs w:val="16"/>
    </w:rPr>
  </w:style>
  <w:style w:type="paragraph" w:styleId="Textocomentario">
    <w:name w:val="annotation text"/>
    <w:basedOn w:val="Normal"/>
    <w:link w:val="TextocomentarioCar"/>
    <w:uiPriority w:val="99"/>
    <w:semiHidden/>
    <w:unhideWhenUsed/>
    <w:rsid w:val="002A13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1303"/>
    <w:rPr>
      <w:rFonts w:ascii="Lato" w:eastAsia="Lato" w:hAnsi="Lato" w:cs="Lato"/>
      <w:color w:val="000000"/>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2A1303"/>
    <w:rPr>
      <w:b/>
      <w:bCs/>
    </w:rPr>
  </w:style>
  <w:style w:type="character" w:customStyle="1" w:styleId="AsuntodelcomentarioCar">
    <w:name w:val="Asunto del comentario Car"/>
    <w:basedOn w:val="TextocomentarioCar"/>
    <w:link w:val="Asuntodelcomentario"/>
    <w:uiPriority w:val="99"/>
    <w:semiHidden/>
    <w:rsid w:val="002A1303"/>
    <w:rPr>
      <w:rFonts w:ascii="Lato" w:eastAsia="Lato" w:hAnsi="Lato" w:cs="Lato"/>
      <w:b/>
      <w:bCs/>
      <w:color w:val="000000"/>
      <w:sz w:val="20"/>
      <w:szCs w:val="20"/>
      <w:lang w:eastAsia="es-EC"/>
    </w:rPr>
  </w:style>
  <w:style w:type="paragraph" w:styleId="Textodeglobo">
    <w:name w:val="Balloon Text"/>
    <w:basedOn w:val="Normal"/>
    <w:link w:val="TextodegloboCar"/>
    <w:uiPriority w:val="99"/>
    <w:semiHidden/>
    <w:unhideWhenUsed/>
    <w:rsid w:val="002438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385D"/>
    <w:rPr>
      <w:rFonts w:ascii="Segoe UI" w:eastAsia="Lato" w:hAnsi="Segoe UI" w:cs="Segoe UI"/>
      <w:color w:val="000000"/>
      <w:sz w:val="18"/>
      <w:szCs w:val="1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3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D21E9-CC63-4445-9BFC-3090C3E3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USER</cp:lastModifiedBy>
  <cp:revision>5</cp:revision>
  <dcterms:created xsi:type="dcterms:W3CDTF">2023-05-18T03:20:00Z</dcterms:created>
  <dcterms:modified xsi:type="dcterms:W3CDTF">2023-10-25T19:30:00Z</dcterms:modified>
</cp:coreProperties>
</file>